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95" w:rsidRPr="005B053F" w:rsidRDefault="00717995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bCs/>
          <w:kern w:val="0"/>
          <w:sz w:val="32"/>
          <w:szCs w:val="32"/>
        </w:rPr>
      </w:pPr>
      <w:r w:rsidRPr="005B053F">
        <w:rPr>
          <w:rFonts w:asciiTheme="minorHAnsi" w:eastAsia="Microsoft YaHei Light" w:hAnsiTheme="minorHAnsi" w:cstheme="minorHAnsi"/>
          <w:b/>
          <w:bCs/>
          <w:kern w:val="0"/>
          <w:sz w:val="32"/>
          <w:szCs w:val="32"/>
        </w:rPr>
        <w:t>Obywatelska inicjatywa ZNP „Godne płace” w Sejmie</w:t>
      </w:r>
      <w:r w:rsidR="00096CE8" w:rsidRPr="005B053F">
        <w:rPr>
          <w:rFonts w:asciiTheme="minorHAnsi" w:eastAsia="Microsoft YaHei Light" w:hAnsiTheme="minorHAnsi" w:cstheme="minorHAnsi"/>
          <w:b/>
          <w:bCs/>
          <w:kern w:val="0"/>
          <w:sz w:val="32"/>
          <w:szCs w:val="32"/>
        </w:rPr>
        <w:t xml:space="preserve"> – podkomisja 6.03.2025 </w:t>
      </w:r>
    </w:p>
    <w:p w:rsidR="00096CE8" w:rsidRPr="00096CE8" w:rsidRDefault="00096CE8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</w:pPr>
    </w:p>
    <w:p w:rsidR="00BF52CC" w:rsidRPr="00096CE8" w:rsidRDefault="00BF52CC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6 marca 2025 r. odbędzie się w Sejmie posiedzenie podkomisji nadzwyczajnej do rozpatrzenia obywatelskiego projektu ustawy o zmianie ustawy Karta Nauczyciela (druk nr 28), czyli inicjatywy obywatelskiej ZNP „Godne płace i wysoki prestiż nauczycieli”.</w:t>
      </w:r>
    </w:p>
    <w:p w:rsidR="00096CE8" w:rsidRPr="00096CE8" w:rsidRDefault="00096CE8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BF52CC" w:rsidRPr="00096CE8" w:rsidRDefault="00BF52CC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Projekt ZNP dotyczy zmiany sy</w:t>
      </w:r>
      <w:r w:rsidR="00443226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stemu wynagradzania nauczycieli:</w:t>
      </w:r>
    </w:p>
    <w:p w:rsidR="00BF52CC" w:rsidRPr="00096CE8" w:rsidRDefault="00BF52CC" w:rsidP="00BF52C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zapewnia powiązanie nauczycielskich wynagrodzeń z przecięt</w:t>
      </w:r>
      <w:r w:rsidR="009379EF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nym wynagrodzeniem w gospodarce, co 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gwarantuje, że pensje nauczycieli będą </w:t>
      </w:r>
      <w:r w:rsidR="009379EF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rosły wraz ze „średnią krajową”</w:t>
      </w:r>
      <w:r w:rsidR="00717995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.</w:t>
      </w:r>
    </w:p>
    <w:p w:rsidR="00717995" w:rsidRPr="00096CE8" w:rsidRDefault="00717995" w:rsidP="00717995">
      <w:pPr>
        <w:pStyle w:val="Akapitzlist"/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9379EF" w:rsidRPr="00096CE8" w:rsidRDefault="00BF52CC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Inicjatywa ZNP została wniesiona do Sejmu w 2021 r. i trafiła do sejmowej „zamrażarki”, decyzją ówczesnej marszałek Elżbiety Witek (PiS). Dopiero w nowej kadencji Sejmu, inicjatywa została ponownie procedowana. Jej pierwsze czytanie odbyło się w styczniu 2024 roku</w:t>
      </w:r>
      <w:r w:rsidR="009379EF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.</w:t>
      </w:r>
    </w:p>
    <w:p w:rsidR="00ED4342" w:rsidRPr="00096CE8" w:rsidRDefault="00ED4342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9379EF" w:rsidRPr="00096CE8" w:rsidRDefault="009379EF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Od momentu wniesienia projektu do Sejmu (2021 r.) zmieniły się uwarunkowania prawne. Uaktualnienia wymagają m.in. niektóre wskaźniki zawarte w projekcie:</w:t>
      </w:r>
    </w:p>
    <w:p w:rsidR="009379EF" w:rsidRPr="00096CE8" w:rsidRDefault="009379EF" w:rsidP="00F0538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wzrosło przeciętne wynagrodzenie w gospodarce;</w:t>
      </w:r>
    </w:p>
    <w:p w:rsidR="009379EF" w:rsidRPr="00096CE8" w:rsidRDefault="009379EF" w:rsidP="00F0538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rząd Zjednoczonej Prawicy zmodyfikował stopnie awansu zawodowego (były cztery, są dwa).</w:t>
      </w:r>
    </w:p>
    <w:p w:rsidR="00ED4342" w:rsidRPr="00096CE8" w:rsidRDefault="009379EF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W ciągu dwóch lat zmieniła się również wysokość przeciętne</w:t>
      </w:r>
      <w:r w:rsidR="00096CE8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go wynagrodzenia w gospodarce (w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chwili składania projektu było to 5 168 zł</w:t>
      </w:r>
      <w:r w:rsidR="00096CE8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)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. Dodatkowo w chwili składania obywatelskiego projektu wynagrodzenie zasadnicze stażysty stanowiło 73 proc. wynagrodzenia nauczyciela dyplomowanego, a obecnie stanowi już 81 proc.</w:t>
      </w:r>
    </w:p>
    <w:p w:rsidR="00096CE8" w:rsidRPr="00096CE8" w:rsidRDefault="00096CE8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9379EF" w:rsidRPr="00096CE8" w:rsidRDefault="009379EF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W związku z tym należy dokonać zmian w treści Inicjatywy Obywatelskiej w zakresie dookreślenia stopni awansu zawodowego, a także zmian w zakresie symulacji finansowej kosztów Inicjatywy Obywatelskiej w związku ze zmianą przeliczników - z uwzględnieniem wysokości kwoty bazowej ustalonej w projekcie ustawie budżetowej na rok 2025 r. i skutków planowanej 5% podwyżki wynagrodzeń w 2025 r.</w:t>
      </w:r>
    </w:p>
    <w:p w:rsidR="009379EF" w:rsidRPr="00096CE8" w:rsidRDefault="009379EF" w:rsidP="009379EF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9379EF" w:rsidRDefault="009379EF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>ZNP przygotował poprawki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wynikające z konieczności dostosowania projektu</w:t>
      </w:r>
      <w:r w:rsidR="00F0538A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do aktualnego stanu prawnego:</w:t>
      </w:r>
    </w:p>
    <w:p w:rsidR="00E535F5" w:rsidRPr="00096CE8" w:rsidRDefault="00E535F5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F0538A" w:rsidRDefault="00F0538A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- przeciętne wynagrodzenie w gospodarce narodowej ustalane jest na drugi kwartał (a nie jak dotychczas - trz</w:t>
      </w:r>
      <w:r w:rsidR="00E535F5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eci),</w:t>
      </w:r>
    </w:p>
    <w:p w:rsidR="00E535F5" w:rsidRPr="00096CE8" w:rsidRDefault="00E535F5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F0538A" w:rsidRDefault="00F0538A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lastRenderedPageBreak/>
        <w:t>- zastąpieni</w:t>
      </w:r>
      <w:r w:rsidR="00717995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e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kwoty bazowej określanej corocznie dla nauczycieli w ustawie budżetowej przez parlament, kwotą przeciętnego wynagrodzenia gospodarce narodowej w II kwartale roku poprzedzającego,</w:t>
      </w:r>
    </w:p>
    <w:p w:rsidR="00E535F5" w:rsidRPr="00096CE8" w:rsidRDefault="00E535F5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F0538A" w:rsidRPr="00096CE8" w:rsidRDefault="00F0538A" w:rsidP="00F0538A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- modyfikacja sposobu ustalania stawek wynagrodzenia zasadniczego</w:t>
      </w:r>
      <w:r w:rsidR="00096CE8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: w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prowadzenie nowego mechanizmu corocznej aktualizacji wysokości wynagrodzenia zasadniczego nauczycieli poprzez określenie maksymalnej i minimalnej stawki wynagrodzenia zasadniczego na najwyższym poziomie wykształcenia: </w:t>
      </w:r>
    </w:p>
    <w:p w:rsidR="00F0538A" w:rsidRPr="00096CE8" w:rsidRDefault="00F0538A" w:rsidP="00096CE8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dla nauczyciela dyplomowanego w wysokości co najmniej 100%, </w:t>
      </w:r>
    </w:p>
    <w:p w:rsidR="00F0538A" w:rsidRPr="00096CE8" w:rsidRDefault="00F0538A" w:rsidP="00096CE8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dla nauczyciela początkującego w wysokości co najmniej 81%, </w:t>
      </w:r>
    </w:p>
    <w:p w:rsidR="00717995" w:rsidRDefault="00F0538A" w:rsidP="00F0538A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przeciętneg</w:t>
      </w:r>
      <w:r w:rsidR="00490B5E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o wynagrodzenia ustalanego w II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kw</w:t>
      </w:r>
      <w:r w:rsidR="00096CE8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artale roku poprzedzającego;</w:t>
      </w:r>
    </w:p>
    <w:p w:rsidR="00E535F5" w:rsidRPr="00096CE8" w:rsidRDefault="00E535F5" w:rsidP="00F0538A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490B5E" w:rsidRPr="00096CE8" w:rsidRDefault="00096CE8" w:rsidP="00490B5E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- zmiana </w:t>
      </w:r>
      <w:r w:rsidR="00490B5E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zasady naliczania odpisu na zakładowy fundusz świadczeń socjalnych.Zgodnie z projektowanym, brzmieniem art. 53 ust. 1 KN odpis na zakładowy fundusz świadczeń socjalnych dla nauczycieli będzie się odnosił do 74% przeciętnego wynagrodzenia w drugim kwartale poprzedzającego roku budżetowego</w:t>
      </w: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. </w:t>
      </w:r>
      <w:r w:rsidR="00490B5E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Natomiast odpis na zakładowy fundusz świadczeń socjalnych dla nauczycieli będących emerytami lub rencistami oraz nauczycieli pobierających nauczycielskie świadczenie kompensacyjne będzie się odnosił do </w:t>
      </w:r>
      <w:r w:rsidR="00490B5E"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>29%</w:t>
      </w:r>
      <w:r w:rsidR="00490B5E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 przeciętnego wynagrodzenia w drugim kwartale poprzedzającego roku budżetowego, ustalanego na podstawie </w:t>
      </w:r>
      <w:hyperlink r:id="rId8" w:anchor="/document/16832385?unitId=art(20)pkt(1)lit(a)&amp;cm=DOCUMENT" w:history="1">
        <w:r w:rsidR="00490B5E" w:rsidRPr="00096CE8">
          <w:rPr>
            <w:rStyle w:val="Hipercze"/>
            <w:rFonts w:asciiTheme="minorHAnsi" w:eastAsia="Microsoft YaHei Light" w:hAnsiTheme="minorHAnsi" w:cstheme="minorHAnsi"/>
            <w:bCs/>
            <w:color w:val="auto"/>
            <w:kern w:val="0"/>
            <w:sz w:val="24"/>
            <w:szCs w:val="24"/>
            <w:u w:val="none"/>
          </w:rPr>
          <w:t>art. 20 pkt 2</w:t>
        </w:r>
      </w:hyperlink>
      <w:r w:rsidR="00490B5E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u.e.r.f.u.s.</w:t>
      </w:r>
    </w:p>
    <w:p w:rsidR="00490B5E" w:rsidRPr="00096CE8" w:rsidRDefault="00490B5E" w:rsidP="00F0538A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ED4342" w:rsidRPr="00096CE8" w:rsidRDefault="00ED4342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</w:p>
    <w:p w:rsidR="00ED4342" w:rsidRDefault="00ED4342" w:rsidP="00ED4342">
      <w:pPr>
        <w:spacing w:after="0" w:line="276" w:lineRule="auto"/>
        <w:jc w:val="center"/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>SYMULACJA</w:t>
      </w:r>
    </w:p>
    <w:p w:rsidR="00096CE8" w:rsidRPr="00096CE8" w:rsidRDefault="00096CE8" w:rsidP="00ED4342">
      <w:pPr>
        <w:spacing w:after="0" w:line="276" w:lineRule="auto"/>
        <w:jc w:val="center"/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</w:pPr>
    </w:p>
    <w:p w:rsidR="00717995" w:rsidRPr="00096CE8" w:rsidRDefault="00ED4342" w:rsidP="00717995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 xml:space="preserve">1. </w:t>
      </w:r>
      <w:r w:rsidR="00717995"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 xml:space="preserve">wzrostu stawek wynagrodzenia zasadniczego w 2025 r.: </w:t>
      </w:r>
    </w:p>
    <w:p w:rsidR="00717995" w:rsidRPr="00096CE8" w:rsidRDefault="00717995" w:rsidP="00717995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dla nauczyciela dyplomowanego stanowi 100% przeciętnego wynagrodzenia w II kwartale roku poprzedzającego - tj. 8.038,41  zł </w:t>
      </w:r>
    </w:p>
    <w:p w:rsidR="00717995" w:rsidRPr="00096CE8" w:rsidRDefault="00717995" w:rsidP="00717995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dla nauczyciela początkującego stanowi co najmniej 81% przeciętnego wynagrodzenia w II kwartale roku poprzedzającego - tj. 6.511,11 zł.</w:t>
      </w:r>
    </w:p>
    <w:p w:rsidR="00490B5E" w:rsidRPr="00096CE8" w:rsidRDefault="00490B5E" w:rsidP="00490B5E">
      <w:pPr>
        <w:pStyle w:val="Akapitzlist"/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8"/>
          <w:szCs w:val="28"/>
        </w:rPr>
      </w:pPr>
    </w:p>
    <w:p w:rsidR="00717995" w:rsidRPr="00096CE8" w:rsidRDefault="00717995" w:rsidP="00ED4342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kern w:val="0"/>
          <w:shd w:val="clear" w:color="auto" w:fill="FFFFFF"/>
          <w:lang w:eastAsia="pl-PL"/>
        </w:rPr>
      </w:pPr>
      <w:r w:rsidRPr="00717995">
        <w:rPr>
          <w:rFonts w:asciiTheme="minorHAnsi" w:eastAsia="Microsoft YaHei Light" w:hAnsiTheme="minorHAnsi" w:cstheme="minorHAnsi"/>
          <w:b/>
          <w:kern w:val="0"/>
          <w:shd w:val="clear" w:color="auto" w:fill="FFFFFF"/>
          <w:lang w:eastAsia="pl-PL"/>
        </w:rPr>
        <w:t>Porównanie wysokości stawek wynagrodzenia zasadniczego według projektu obywatelskiego i rozporządzenia płacowego z uwzględnieniem planowanej 5% podwyżki od 01.01.2025 r., a także z dodatkowym podwyższeniem stawek dla nauczyciela początkującego o 2.308%</w:t>
      </w:r>
    </w:p>
    <w:p w:rsidR="00490B5E" w:rsidRPr="00717995" w:rsidRDefault="00490B5E" w:rsidP="00ED4342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8"/>
          <w:szCs w:val="28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4210"/>
        <w:gridCol w:w="1701"/>
        <w:gridCol w:w="1418"/>
        <w:gridCol w:w="1417"/>
      </w:tblGrid>
      <w:tr w:rsidR="00096CE8" w:rsidRPr="00717995" w:rsidTr="008C5366">
        <w:tc>
          <w:tcPr>
            <w:tcW w:w="4528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jc w:val="center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Poziom wykształcenia</w:t>
            </w:r>
          </w:p>
        </w:tc>
        <w:tc>
          <w:tcPr>
            <w:tcW w:w="453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jc w:val="center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Stopnie awansu zawodowego nauczyciela</w:t>
            </w:r>
          </w:p>
        </w:tc>
      </w:tr>
      <w:tr w:rsidR="00096CE8" w:rsidRPr="00717995" w:rsidTr="008C5366">
        <w:tc>
          <w:tcPr>
            <w:tcW w:w="452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nauczyciel początkujący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nauczyciel mianowany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nauczyciel dyplomowany</w:t>
            </w:r>
          </w:p>
        </w:tc>
      </w:tr>
      <w:tr w:rsidR="00096CE8" w:rsidRPr="00717995" w:rsidTr="008C5366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42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</w:rPr>
              <w:t>6.511,11</w:t>
            </w: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</w:rPr>
              <w:t>zł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vertAlign w:val="superscript"/>
              </w:rPr>
              <w:footnoteReference w:id="2"/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5.272,34 zł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footnoteReference w:id="3"/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+ 1.238,77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+ 23,49 %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6.872,03zł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5.309,85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+ 1.562,18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+ 29,42 %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</w:rPr>
            </w:pPr>
            <w:r w:rsidRPr="00717995">
              <w:rPr>
                <w:rFonts w:asciiTheme="minorHAnsi" w:eastAsia="Microsoft YaHei UI Light" w:hAnsiTheme="minorHAnsi" w:cstheme="minorHAnsi"/>
                <w:b/>
                <w:sz w:val="18"/>
                <w:szCs w:val="18"/>
                <w:shd w:val="clear" w:color="auto" w:fill="FFFFFF"/>
              </w:rPr>
              <w:t>8.038,41</w:t>
            </w: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</w:rPr>
              <w:t>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  <w:t>6.210,75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+ 1.827,66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+ 29,42 %</w:t>
            </w:r>
          </w:p>
        </w:tc>
      </w:tr>
      <w:tr w:rsidR="00096CE8" w:rsidRPr="00717995" w:rsidTr="008C5366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pedagogicznym, Tytuł zawodowy licencjata (inżyniera) bez przygotowania pedagogicznego, dyplom ukończenia kolegium nauczycielskiego lub nauczycielskiego kolegium języków obcych, pozostałe wykształcenie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6.872,03zł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5.143,43zł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  <w:t xml:space="preserve">+ 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1.728,60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+ 33,60 %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6.671,88zł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5.155,5 zł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 xml:space="preserve"> 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  <w:t xml:space="preserve">+ 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1.516,38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+ 29,41 %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</w:pP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b/>
                <w:bCs/>
                <w:kern w:val="0"/>
                <w:sz w:val="18"/>
                <w:szCs w:val="18"/>
                <w:lang w:eastAsia="pl-PL"/>
              </w:rPr>
              <w:t>6.995,82zł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lang w:eastAsia="pl-PL"/>
              </w:rPr>
              <w:t>5.405,4 zł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 xml:space="preserve"> wzrost: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</w:rPr>
              <w:t xml:space="preserve">+ </w:t>
            </w: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1.590,42 zł</w:t>
            </w:r>
          </w:p>
          <w:p w:rsidR="00717995" w:rsidRPr="00717995" w:rsidRDefault="00717995" w:rsidP="00717995">
            <w:pPr>
              <w:spacing w:after="0" w:line="276" w:lineRule="auto"/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</w:pPr>
            <w:r w:rsidRPr="00717995">
              <w:rPr>
                <w:rFonts w:asciiTheme="minorHAnsi" w:eastAsia="Microsoft YaHei Light" w:hAnsiTheme="minorHAnsi" w:cstheme="minorHAnsi"/>
                <w:kern w:val="0"/>
                <w:sz w:val="18"/>
                <w:szCs w:val="18"/>
                <w:shd w:val="clear" w:color="auto" w:fill="FFFFFF"/>
                <w:lang w:eastAsia="pl-PL"/>
              </w:rPr>
              <w:t>+ 29,42%</w:t>
            </w:r>
          </w:p>
        </w:tc>
      </w:tr>
    </w:tbl>
    <w:p w:rsidR="00717995" w:rsidRPr="00096CE8" w:rsidRDefault="00717995" w:rsidP="00991703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bCs/>
          <w:kern w:val="0"/>
          <w:sz w:val="28"/>
          <w:szCs w:val="28"/>
        </w:rPr>
      </w:pPr>
    </w:p>
    <w:p w:rsidR="00ED4342" w:rsidRPr="00096CE8" w:rsidRDefault="00ED4342" w:rsidP="00717995">
      <w:pPr>
        <w:spacing w:after="0" w:line="276" w:lineRule="auto"/>
        <w:jc w:val="both"/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/>
          <w:bCs/>
          <w:kern w:val="0"/>
          <w:sz w:val="24"/>
          <w:szCs w:val="24"/>
        </w:rPr>
        <w:t>2. wzrostu stawek średniego wynagrodzenia</w:t>
      </w:r>
    </w:p>
    <w:p w:rsidR="00717995" w:rsidRPr="00096CE8" w:rsidRDefault="00ED4342" w:rsidP="00717995">
      <w:p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Z</w:t>
      </w:r>
      <w:r w:rsidR="00717995"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aproponowane w poprawce do Inicjatywy Obywatelskiej stawki średniego wynagrodzenia: </w:t>
      </w:r>
    </w:p>
    <w:p w:rsidR="00717995" w:rsidRPr="00096CE8" w:rsidRDefault="00717995" w:rsidP="00ED434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nauczyciel początkujący – 8.038,41 zł  - 100% przeciętnego wynagrodzenia w gospodarce narodowej w II kwartale 2024 r. </w:t>
      </w:r>
    </w:p>
    <w:p w:rsidR="00717995" w:rsidRPr="00096CE8" w:rsidRDefault="00717995" w:rsidP="00ED434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 xml:space="preserve">nauczyciel mianowany – 10.048,01 zł - 125% przeciętnego wynagrodzenia w gospodarce narodowej w II kwartale 2024 r. </w:t>
      </w:r>
    </w:p>
    <w:p w:rsidR="00717995" w:rsidRPr="00096CE8" w:rsidRDefault="00717995" w:rsidP="00ED434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</w:pPr>
      <w:r w:rsidRPr="00096CE8">
        <w:rPr>
          <w:rFonts w:asciiTheme="minorHAnsi" w:eastAsia="Microsoft YaHei Light" w:hAnsiTheme="minorHAnsi" w:cstheme="minorHAnsi"/>
          <w:bCs/>
          <w:kern w:val="0"/>
          <w:sz w:val="24"/>
          <w:szCs w:val="24"/>
        </w:rPr>
        <w:t>nauczyciel dyplomowany – 12.459,53 zł  - 155% przeciętnego wynagrodzenia w gospodarce narodowej w II kwartale 2024 r.</w:t>
      </w:r>
    </w:p>
    <w:p w:rsidR="00834849" w:rsidRPr="00110B4D" w:rsidRDefault="00834849" w:rsidP="00874367">
      <w:pPr>
        <w:shd w:val="clear" w:color="auto" w:fill="FFFFFF"/>
        <w:spacing w:after="0" w:line="276" w:lineRule="auto"/>
        <w:jc w:val="both"/>
        <w:rPr>
          <w:rFonts w:asciiTheme="minorHAnsi" w:eastAsia="Microsoft YaHei UI Light" w:hAnsiTheme="minorHAnsi" w:cstheme="minorHAnsi"/>
          <w:kern w:val="0"/>
          <w:sz w:val="24"/>
          <w:szCs w:val="24"/>
          <w:lang w:eastAsia="pl-PL"/>
        </w:rPr>
      </w:pPr>
      <w:bookmarkStart w:id="0" w:name="_GoBack"/>
      <w:bookmarkEnd w:id="0"/>
    </w:p>
    <w:sectPr w:rsidR="00834849" w:rsidRPr="00110B4D" w:rsidSect="00B065A5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E3" w:rsidRDefault="00A73AE3" w:rsidP="00460220">
      <w:pPr>
        <w:spacing w:after="0" w:line="240" w:lineRule="auto"/>
      </w:pPr>
      <w:r>
        <w:separator/>
      </w:r>
    </w:p>
  </w:endnote>
  <w:endnote w:type="continuationSeparator" w:id="1">
    <w:p w:rsidR="00A73AE3" w:rsidRDefault="00A73AE3" w:rsidP="0046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3781974"/>
      <w:docPartObj>
        <w:docPartGallery w:val="Page Numbers (Bottom of Page)"/>
        <w:docPartUnique/>
      </w:docPartObj>
    </w:sdtPr>
    <w:sdtContent>
      <w:p w:rsidR="00E47F73" w:rsidRDefault="00331486">
        <w:pPr>
          <w:pStyle w:val="Stopka"/>
          <w:jc w:val="right"/>
        </w:pPr>
        <w:r>
          <w:fldChar w:fldCharType="begin"/>
        </w:r>
        <w:r w:rsidR="00E47F73">
          <w:instrText>PAGE   \* MERGEFORMAT</w:instrText>
        </w:r>
        <w:r>
          <w:fldChar w:fldCharType="separate"/>
        </w:r>
        <w:r w:rsidR="00051B8A">
          <w:rPr>
            <w:noProof/>
          </w:rPr>
          <w:t>1</w:t>
        </w:r>
        <w:r>
          <w:fldChar w:fldCharType="end"/>
        </w:r>
      </w:p>
    </w:sdtContent>
  </w:sdt>
  <w:p w:rsidR="00E47F73" w:rsidRDefault="00E47F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E3" w:rsidRDefault="00A73AE3" w:rsidP="00460220">
      <w:pPr>
        <w:spacing w:after="0" w:line="240" w:lineRule="auto"/>
      </w:pPr>
      <w:r>
        <w:separator/>
      </w:r>
    </w:p>
  </w:footnote>
  <w:footnote w:type="continuationSeparator" w:id="1">
    <w:p w:rsidR="00A73AE3" w:rsidRDefault="00A73AE3" w:rsidP="00460220">
      <w:pPr>
        <w:spacing w:after="0" w:line="240" w:lineRule="auto"/>
      </w:pPr>
      <w:r>
        <w:continuationSeparator/>
      </w:r>
    </w:p>
  </w:footnote>
  <w:footnote w:id="2">
    <w:p w:rsidR="00717995" w:rsidRPr="001720AE" w:rsidRDefault="00717995" w:rsidP="00717995">
      <w:pPr>
        <w:pStyle w:val="Tekstprzypisudolnego"/>
        <w:jc w:val="both"/>
        <w:rPr>
          <w:rFonts w:ascii="Microsoft YaHei UI Light" w:eastAsia="Microsoft YaHei UI Light" w:hAnsi="Microsoft YaHei UI Light" w:cstheme="majorHAnsi"/>
          <w:sz w:val="16"/>
          <w:szCs w:val="16"/>
        </w:rPr>
      </w:pPr>
      <w:r w:rsidRPr="001720AE">
        <w:rPr>
          <w:rStyle w:val="Odwoanieprzypisudolnego"/>
          <w:rFonts w:ascii="Microsoft YaHei UI Light" w:eastAsia="Microsoft YaHei UI Light" w:hAnsi="Microsoft YaHei UI Light" w:cstheme="majorHAnsi"/>
          <w:sz w:val="16"/>
          <w:szCs w:val="16"/>
        </w:rPr>
        <w:footnoteRef/>
      </w:r>
      <w:r w:rsidRPr="001720AE">
        <w:rPr>
          <w:rFonts w:ascii="Microsoft YaHei UI Light" w:eastAsia="Microsoft YaHei UI Light" w:hAnsi="Microsoft YaHei UI Light" w:cstheme="majorHAnsi"/>
          <w:sz w:val="16"/>
          <w:szCs w:val="16"/>
        </w:rPr>
        <w:t xml:space="preserve"> Symulowana stawka wynagrodzenia zasadniczego w roku 2025 r. według Inicjatywy Obywatelskiej, ustalona proporcjonalnie do udziału procentowego poszczególnych stawek wynagrodzenia zasadniczego określonych w rozporządzeniu płacowym w roku 2024</w:t>
      </w:r>
    </w:p>
  </w:footnote>
  <w:footnote w:id="3">
    <w:p w:rsidR="00717995" w:rsidRPr="001720AE" w:rsidRDefault="00717995" w:rsidP="00717995">
      <w:pPr>
        <w:shd w:val="clear" w:color="auto" w:fill="FFFFFF"/>
        <w:spacing w:after="0" w:line="276" w:lineRule="auto"/>
        <w:jc w:val="both"/>
        <w:rPr>
          <w:rFonts w:ascii="Microsoft YaHei UI Light" w:eastAsia="Microsoft YaHei UI Light" w:hAnsi="Microsoft YaHei UI Light"/>
          <w:kern w:val="0"/>
          <w:sz w:val="16"/>
          <w:szCs w:val="16"/>
          <w:shd w:val="clear" w:color="auto" w:fill="FFFFFF"/>
          <w:lang w:eastAsia="pl-PL"/>
        </w:rPr>
      </w:pPr>
      <w:r w:rsidRPr="001720AE">
        <w:rPr>
          <w:rStyle w:val="Odwoanieprzypisudolnego"/>
          <w:rFonts w:ascii="Microsoft YaHei UI Light" w:eastAsia="Microsoft YaHei UI Light" w:hAnsi="Microsoft YaHei UI Light"/>
          <w:sz w:val="16"/>
          <w:szCs w:val="16"/>
        </w:rPr>
        <w:footnoteRef/>
      </w:r>
      <w:r w:rsidRPr="001720AE">
        <w:rPr>
          <w:rFonts w:ascii="Microsoft YaHei UI Light" w:eastAsia="Microsoft YaHei UI Light" w:hAnsi="Microsoft YaHei UI Light"/>
          <w:sz w:val="16"/>
          <w:szCs w:val="16"/>
        </w:rPr>
        <w:t xml:space="preserve"> Symulowana stawka wynagrodzenia zasadniczego od 01.01.2025 r. z uwzględnieniem planowanej 5% podwyżki</w:t>
      </w:r>
      <w:r w:rsidRPr="001720AE">
        <w:rPr>
          <w:rFonts w:ascii="Microsoft YaHei UI Light" w:eastAsia="Microsoft YaHei UI Light" w:hAnsi="Microsoft YaHei UI Light"/>
          <w:kern w:val="0"/>
          <w:sz w:val="16"/>
          <w:szCs w:val="16"/>
          <w:shd w:val="clear" w:color="auto" w:fill="FFFFFF"/>
          <w:lang w:eastAsia="pl-PL"/>
        </w:rPr>
        <w:t>a także z dodatkowym podwyższeniem stawek dla nauczyciela początkującego o 2.308%</w:t>
      </w:r>
    </w:p>
    <w:p w:rsidR="00717995" w:rsidRPr="004972AD" w:rsidRDefault="00717995" w:rsidP="00717995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0F82"/>
    <w:multiLevelType w:val="hybridMultilevel"/>
    <w:tmpl w:val="530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6F8C"/>
    <w:multiLevelType w:val="hybridMultilevel"/>
    <w:tmpl w:val="53F8B0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C71"/>
    <w:multiLevelType w:val="hybridMultilevel"/>
    <w:tmpl w:val="DF88030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69B2"/>
    <w:multiLevelType w:val="hybridMultilevel"/>
    <w:tmpl w:val="63AC3FDE"/>
    <w:lvl w:ilvl="0" w:tplc="D9CCFE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75303"/>
    <w:multiLevelType w:val="hybridMultilevel"/>
    <w:tmpl w:val="99F26BE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7BC2"/>
    <w:multiLevelType w:val="hybridMultilevel"/>
    <w:tmpl w:val="DF78BF08"/>
    <w:lvl w:ilvl="0" w:tplc="F160A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80180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4A7E"/>
    <w:multiLevelType w:val="hybridMultilevel"/>
    <w:tmpl w:val="F710BA0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04A01"/>
    <w:multiLevelType w:val="hybridMultilevel"/>
    <w:tmpl w:val="4A4CB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326"/>
    <w:multiLevelType w:val="hybridMultilevel"/>
    <w:tmpl w:val="A4689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470D"/>
    <w:multiLevelType w:val="hybridMultilevel"/>
    <w:tmpl w:val="195660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D72CB"/>
    <w:multiLevelType w:val="hybridMultilevel"/>
    <w:tmpl w:val="340AAE64"/>
    <w:lvl w:ilvl="0" w:tplc="D9CCFE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D921BB"/>
    <w:multiLevelType w:val="hybridMultilevel"/>
    <w:tmpl w:val="8B8AA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777E8"/>
    <w:multiLevelType w:val="hybridMultilevel"/>
    <w:tmpl w:val="C3BCB34C"/>
    <w:lvl w:ilvl="0" w:tplc="D9CCFE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51641"/>
    <w:multiLevelType w:val="hybridMultilevel"/>
    <w:tmpl w:val="89E0D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A1057"/>
    <w:multiLevelType w:val="hybridMultilevel"/>
    <w:tmpl w:val="295C208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0E2DF4"/>
    <w:multiLevelType w:val="hybridMultilevel"/>
    <w:tmpl w:val="44E0C5F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F16F3"/>
    <w:multiLevelType w:val="hybridMultilevel"/>
    <w:tmpl w:val="37B8EC5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A662E"/>
    <w:multiLevelType w:val="hybridMultilevel"/>
    <w:tmpl w:val="44E46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A67CD"/>
    <w:multiLevelType w:val="hybridMultilevel"/>
    <w:tmpl w:val="B3A2F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2C60C8"/>
    <w:multiLevelType w:val="hybridMultilevel"/>
    <w:tmpl w:val="3112F6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F4EFA"/>
    <w:multiLevelType w:val="hybridMultilevel"/>
    <w:tmpl w:val="2DC0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108DE"/>
    <w:multiLevelType w:val="hybridMultilevel"/>
    <w:tmpl w:val="AC107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14099"/>
    <w:multiLevelType w:val="hybridMultilevel"/>
    <w:tmpl w:val="10A86CCA"/>
    <w:lvl w:ilvl="0" w:tplc="7B66596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DCC2E3B"/>
    <w:multiLevelType w:val="hybridMultilevel"/>
    <w:tmpl w:val="4138919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B2BF4"/>
    <w:multiLevelType w:val="multilevel"/>
    <w:tmpl w:val="BB1A58C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72D55"/>
    <w:multiLevelType w:val="hybridMultilevel"/>
    <w:tmpl w:val="B82602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F2256"/>
    <w:multiLevelType w:val="hybridMultilevel"/>
    <w:tmpl w:val="CC3E0606"/>
    <w:lvl w:ilvl="0" w:tplc="A8AC47D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F6FCD"/>
    <w:multiLevelType w:val="hybridMultilevel"/>
    <w:tmpl w:val="3B0ED840"/>
    <w:lvl w:ilvl="0" w:tplc="645EF7D4">
      <w:start w:val="1"/>
      <w:numFmt w:val="decimal"/>
      <w:lvlText w:val="%1)"/>
      <w:lvlJc w:val="left"/>
      <w:pPr>
        <w:ind w:left="706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1854FC"/>
    <w:multiLevelType w:val="hybridMultilevel"/>
    <w:tmpl w:val="C24436A0"/>
    <w:lvl w:ilvl="0" w:tplc="9CB8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3781"/>
    <w:multiLevelType w:val="hybridMultilevel"/>
    <w:tmpl w:val="2A50C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70152"/>
    <w:multiLevelType w:val="hybridMultilevel"/>
    <w:tmpl w:val="5C0ED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26ACD"/>
    <w:multiLevelType w:val="hybridMultilevel"/>
    <w:tmpl w:val="B2C6F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2275B"/>
    <w:multiLevelType w:val="hybridMultilevel"/>
    <w:tmpl w:val="10FAB5B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52330"/>
    <w:multiLevelType w:val="hybridMultilevel"/>
    <w:tmpl w:val="A4863CD0"/>
    <w:lvl w:ilvl="0" w:tplc="520AD688">
      <w:start w:val="1"/>
      <w:numFmt w:val="decimal"/>
      <w:lvlText w:val="%1."/>
      <w:lvlJc w:val="left"/>
      <w:pPr>
        <w:ind w:left="712" w:hanging="570"/>
      </w:pPr>
      <w:rPr>
        <w:rFonts w:ascii="Microsoft YaHei UI Light" w:eastAsia="Microsoft YaHei UI Light" w:hAnsi="Microsoft YaHei UI Ligh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FE75AC"/>
    <w:multiLevelType w:val="hybridMultilevel"/>
    <w:tmpl w:val="40CAEBB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26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34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 w:numId="14">
    <w:abstractNumId w:val="10"/>
  </w:num>
  <w:num w:numId="15">
    <w:abstractNumId w:val="25"/>
  </w:num>
  <w:num w:numId="16">
    <w:abstractNumId w:val="19"/>
  </w:num>
  <w:num w:numId="17">
    <w:abstractNumId w:val="30"/>
  </w:num>
  <w:num w:numId="18">
    <w:abstractNumId w:val="31"/>
  </w:num>
  <w:num w:numId="19">
    <w:abstractNumId w:val="17"/>
  </w:num>
  <w:num w:numId="20">
    <w:abstractNumId w:val="22"/>
  </w:num>
  <w:num w:numId="21">
    <w:abstractNumId w:val="13"/>
  </w:num>
  <w:num w:numId="22">
    <w:abstractNumId w:val="33"/>
  </w:num>
  <w:num w:numId="23">
    <w:abstractNumId w:val="7"/>
  </w:num>
  <w:num w:numId="24">
    <w:abstractNumId w:val="14"/>
  </w:num>
  <w:num w:numId="25">
    <w:abstractNumId w:val="27"/>
  </w:num>
  <w:num w:numId="26">
    <w:abstractNumId w:val="1"/>
  </w:num>
  <w:num w:numId="27">
    <w:abstractNumId w:val="4"/>
  </w:num>
  <w:num w:numId="28">
    <w:abstractNumId w:val="9"/>
  </w:num>
  <w:num w:numId="29">
    <w:abstractNumId w:val="23"/>
  </w:num>
  <w:num w:numId="30">
    <w:abstractNumId w:val="11"/>
  </w:num>
  <w:num w:numId="31">
    <w:abstractNumId w:val="21"/>
  </w:num>
  <w:num w:numId="32">
    <w:abstractNumId w:val="20"/>
  </w:num>
  <w:num w:numId="33">
    <w:abstractNumId w:val="29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20"/>
    <w:rsid w:val="00000A2B"/>
    <w:rsid w:val="00002BC8"/>
    <w:rsid w:val="0001207F"/>
    <w:rsid w:val="000148FE"/>
    <w:rsid w:val="00014A38"/>
    <w:rsid w:val="00015588"/>
    <w:rsid w:val="0001758B"/>
    <w:rsid w:val="00022030"/>
    <w:rsid w:val="00025142"/>
    <w:rsid w:val="00027033"/>
    <w:rsid w:val="00032815"/>
    <w:rsid w:val="00036451"/>
    <w:rsid w:val="0004302B"/>
    <w:rsid w:val="00051B8A"/>
    <w:rsid w:val="00051E0F"/>
    <w:rsid w:val="0005615D"/>
    <w:rsid w:val="0006592F"/>
    <w:rsid w:val="000659A7"/>
    <w:rsid w:val="000706C9"/>
    <w:rsid w:val="00072F64"/>
    <w:rsid w:val="0007775E"/>
    <w:rsid w:val="000821B3"/>
    <w:rsid w:val="00083B29"/>
    <w:rsid w:val="00094765"/>
    <w:rsid w:val="00096CE8"/>
    <w:rsid w:val="000A2DD9"/>
    <w:rsid w:val="000A7B15"/>
    <w:rsid w:val="000B7E07"/>
    <w:rsid w:val="000C6389"/>
    <w:rsid w:val="000C64DC"/>
    <w:rsid w:val="000D0DB2"/>
    <w:rsid w:val="000D23DD"/>
    <w:rsid w:val="000D5471"/>
    <w:rsid w:val="000E2F1D"/>
    <w:rsid w:val="000E4C04"/>
    <w:rsid w:val="000F2197"/>
    <w:rsid w:val="000F59E2"/>
    <w:rsid w:val="000F697E"/>
    <w:rsid w:val="001012A6"/>
    <w:rsid w:val="00101FF4"/>
    <w:rsid w:val="00104683"/>
    <w:rsid w:val="00110B4D"/>
    <w:rsid w:val="001178E3"/>
    <w:rsid w:val="00126011"/>
    <w:rsid w:val="00127259"/>
    <w:rsid w:val="001327BE"/>
    <w:rsid w:val="00132E6C"/>
    <w:rsid w:val="00135971"/>
    <w:rsid w:val="00140141"/>
    <w:rsid w:val="001516C5"/>
    <w:rsid w:val="00151AB2"/>
    <w:rsid w:val="001626A5"/>
    <w:rsid w:val="001702E8"/>
    <w:rsid w:val="001720AE"/>
    <w:rsid w:val="00174B0F"/>
    <w:rsid w:val="001806D5"/>
    <w:rsid w:val="001926D3"/>
    <w:rsid w:val="001A2B6D"/>
    <w:rsid w:val="001A4EC8"/>
    <w:rsid w:val="001B1029"/>
    <w:rsid w:val="001B37E8"/>
    <w:rsid w:val="001B61B2"/>
    <w:rsid w:val="001C2C0D"/>
    <w:rsid w:val="001C384F"/>
    <w:rsid w:val="001D48CF"/>
    <w:rsid w:val="001D4D3B"/>
    <w:rsid w:val="001E15E7"/>
    <w:rsid w:val="001E2731"/>
    <w:rsid w:val="001E6534"/>
    <w:rsid w:val="002005AF"/>
    <w:rsid w:val="00201C43"/>
    <w:rsid w:val="00213D64"/>
    <w:rsid w:val="00234F6C"/>
    <w:rsid w:val="0024405A"/>
    <w:rsid w:val="00255EF3"/>
    <w:rsid w:val="00261C06"/>
    <w:rsid w:val="00270497"/>
    <w:rsid w:val="00275318"/>
    <w:rsid w:val="00283C2D"/>
    <w:rsid w:val="002900BB"/>
    <w:rsid w:val="0029144F"/>
    <w:rsid w:val="002A5435"/>
    <w:rsid w:val="002D07C7"/>
    <w:rsid w:val="002D091B"/>
    <w:rsid w:val="002D0FEF"/>
    <w:rsid w:val="002D12C4"/>
    <w:rsid w:val="002D263C"/>
    <w:rsid w:val="002D3E76"/>
    <w:rsid w:val="002E0D7F"/>
    <w:rsid w:val="002E1CD5"/>
    <w:rsid w:val="002F28E6"/>
    <w:rsid w:val="002F28ED"/>
    <w:rsid w:val="002F2CE3"/>
    <w:rsid w:val="002F2F48"/>
    <w:rsid w:val="002F570D"/>
    <w:rsid w:val="00303F09"/>
    <w:rsid w:val="00312279"/>
    <w:rsid w:val="00312DCA"/>
    <w:rsid w:val="003224B1"/>
    <w:rsid w:val="00325A22"/>
    <w:rsid w:val="00330209"/>
    <w:rsid w:val="00331486"/>
    <w:rsid w:val="00346033"/>
    <w:rsid w:val="00347FCC"/>
    <w:rsid w:val="00354277"/>
    <w:rsid w:val="003620A0"/>
    <w:rsid w:val="00365969"/>
    <w:rsid w:val="00365EC0"/>
    <w:rsid w:val="0037131B"/>
    <w:rsid w:val="00372360"/>
    <w:rsid w:val="00380941"/>
    <w:rsid w:val="003816A7"/>
    <w:rsid w:val="00384531"/>
    <w:rsid w:val="003B170D"/>
    <w:rsid w:val="003B3868"/>
    <w:rsid w:val="003B75C7"/>
    <w:rsid w:val="003B7C69"/>
    <w:rsid w:val="003C0E3E"/>
    <w:rsid w:val="003C539E"/>
    <w:rsid w:val="003C6154"/>
    <w:rsid w:val="003D0D8D"/>
    <w:rsid w:val="003D1560"/>
    <w:rsid w:val="003D5737"/>
    <w:rsid w:val="003D7BBC"/>
    <w:rsid w:val="003F68F9"/>
    <w:rsid w:val="00401846"/>
    <w:rsid w:val="0040276D"/>
    <w:rsid w:val="00407FA1"/>
    <w:rsid w:val="00415286"/>
    <w:rsid w:val="00421BC0"/>
    <w:rsid w:val="00425053"/>
    <w:rsid w:val="0042664E"/>
    <w:rsid w:val="00436CCA"/>
    <w:rsid w:val="00440A3E"/>
    <w:rsid w:val="00441758"/>
    <w:rsid w:val="00443226"/>
    <w:rsid w:val="004438BF"/>
    <w:rsid w:val="00446323"/>
    <w:rsid w:val="00447029"/>
    <w:rsid w:val="00450A0C"/>
    <w:rsid w:val="00456027"/>
    <w:rsid w:val="00460220"/>
    <w:rsid w:val="00465C28"/>
    <w:rsid w:val="004678AC"/>
    <w:rsid w:val="00472903"/>
    <w:rsid w:val="00482F89"/>
    <w:rsid w:val="00484856"/>
    <w:rsid w:val="00485F25"/>
    <w:rsid w:val="00490467"/>
    <w:rsid w:val="00490B5E"/>
    <w:rsid w:val="00493F5C"/>
    <w:rsid w:val="004943ED"/>
    <w:rsid w:val="004A3B2B"/>
    <w:rsid w:val="004A7454"/>
    <w:rsid w:val="004B0973"/>
    <w:rsid w:val="004B107F"/>
    <w:rsid w:val="004B4BD5"/>
    <w:rsid w:val="004B4E3D"/>
    <w:rsid w:val="004C16C8"/>
    <w:rsid w:val="004C24A1"/>
    <w:rsid w:val="004C342D"/>
    <w:rsid w:val="004E1F81"/>
    <w:rsid w:val="004F1EF1"/>
    <w:rsid w:val="004F61B3"/>
    <w:rsid w:val="0050259C"/>
    <w:rsid w:val="00502F92"/>
    <w:rsid w:val="005031E4"/>
    <w:rsid w:val="00513BC7"/>
    <w:rsid w:val="00516344"/>
    <w:rsid w:val="00516392"/>
    <w:rsid w:val="00517BA1"/>
    <w:rsid w:val="00523B57"/>
    <w:rsid w:val="005327C6"/>
    <w:rsid w:val="0054075E"/>
    <w:rsid w:val="00551CE7"/>
    <w:rsid w:val="00552942"/>
    <w:rsid w:val="00557627"/>
    <w:rsid w:val="005614B9"/>
    <w:rsid w:val="0056201E"/>
    <w:rsid w:val="00562213"/>
    <w:rsid w:val="0057344F"/>
    <w:rsid w:val="00576D94"/>
    <w:rsid w:val="00577C76"/>
    <w:rsid w:val="0059042A"/>
    <w:rsid w:val="00594EFA"/>
    <w:rsid w:val="005A0244"/>
    <w:rsid w:val="005A1149"/>
    <w:rsid w:val="005A57C2"/>
    <w:rsid w:val="005B053F"/>
    <w:rsid w:val="005B23AB"/>
    <w:rsid w:val="005B7F90"/>
    <w:rsid w:val="005C261D"/>
    <w:rsid w:val="005C3124"/>
    <w:rsid w:val="005D2AB7"/>
    <w:rsid w:val="005F6C24"/>
    <w:rsid w:val="00600106"/>
    <w:rsid w:val="006009A3"/>
    <w:rsid w:val="006055E8"/>
    <w:rsid w:val="00606653"/>
    <w:rsid w:val="00610653"/>
    <w:rsid w:val="00615156"/>
    <w:rsid w:val="00617289"/>
    <w:rsid w:val="00617E7A"/>
    <w:rsid w:val="006260BC"/>
    <w:rsid w:val="00636628"/>
    <w:rsid w:val="00645E4B"/>
    <w:rsid w:val="00646715"/>
    <w:rsid w:val="00646B9F"/>
    <w:rsid w:val="00656D7F"/>
    <w:rsid w:val="006600FB"/>
    <w:rsid w:val="00660395"/>
    <w:rsid w:val="00664324"/>
    <w:rsid w:val="00671EF8"/>
    <w:rsid w:val="00674BF1"/>
    <w:rsid w:val="006776A0"/>
    <w:rsid w:val="006920FE"/>
    <w:rsid w:val="00692757"/>
    <w:rsid w:val="00694A7B"/>
    <w:rsid w:val="006968D5"/>
    <w:rsid w:val="006B3C1D"/>
    <w:rsid w:val="006B5366"/>
    <w:rsid w:val="006B7E8E"/>
    <w:rsid w:val="006C03C7"/>
    <w:rsid w:val="006D4404"/>
    <w:rsid w:val="006D7AE5"/>
    <w:rsid w:val="006E4250"/>
    <w:rsid w:val="006F2A99"/>
    <w:rsid w:val="0070445D"/>
    <w:rsid w:val="00704DD3"/>
    <w:rsid w:val="007061D8"/>
    <w:rsid w:val="007064EC"/>
    <w:rsid w:val="00707F89"/>
    <w:rsid w:val="00712E9F"/>
    <w:rsid w:val="00713ACC"/>
    <w:rsid w:val="00717995"/>
    <w:rsid w:val="0072315B"/>
    <w:rsid w:val="00724519"/>
    <w:rsid w:val="00730D46"/>
    <w:rsid w:val="0074410D"/>
    <w:rsid w:val="00745D3E"/>
    <w:rsid w:val="0074606C"/>
    <w:rsid w:val="00755019"/>
    <w:rsid w:val="00761415"/>
    <w:rsid w:val="0076718B"/>
    <w:rsid w:val="00767A00"/>
    <w:rsid w:val="007743E5"/>
    <w:rsid w:val="00777A3E"/>
    <w:rsid w:val="00793B68"/>
    <w:rsid w:val="00795C25"/>
    <w:rsid w:val="007A0F2E"/>
    <w:rsid w:val="007A29D9"/>
    <w:rsid w:val="007B1E44"/>
    <w:rsid w:val="007B6A2A"/>
    <w:rsid w:val="007C256B"/>
    <w:rsid w:val="007D0298"/>
    <w:rsid w:val="007D2C2E"/>
    <w:rsid w:val="007D4DFF"/>
    <w:rsid w:val="007E41C7"/>
    <w:rsid w:val="007E44FD"/>
    <w:rsid w:val="007E6F89"/>
    <w:rsid w:val="007E7818"/>
    <w:rsid w:val="007F1549"/>
    <w:rsid w:val="007F4F5B"/>
    <w:rsid w:val="007F79F7"/>
    <w:rsid w:val="008237E8"/>
    <w:rsid w:val="00826D39"/>
    <w:rsid w:val="00834849"/>
    <w:rsid w:val="008506F6"/>
    <w:rsid w:val="00862CC1"/>
    <w:rsid w:val="008633DC"/>
    <w:rsid w:val="008634ED"/>
    <w:rsid w:val="00863778"/>
    <w:rsid w:val="00874367"/>
    <w:rsid w:val="00886FC3"/>
    <w:rsid w:val="008A3C7A"/>
    <w:rsid w:val="008B27C8"/>
    <w:rsid w:val="008B4A82"/>
    <w:rsid w:val="008B4F3D"/>
    <w:rsid w:val="008D74AB"/>
    <w:rsid w:val="008E0E38"/>
    <w:rsid w:val="008F03D2"/>
    <w:rsid w:val="008F05F8"/>
    <w:rsid w:val="0090140A"/>
    <w:rsid w:val="00907A58"/>
    <w:rsid w:val="00916F79"/>
    <w:rsid w:val="00920E20"/>
    <w:rsid w:val="00922DF9"/>
    <w:rsid w:val="00925D2F"/>
    <w:rsid w:val="00933B0D"/>
    <w:rsid w:val="00935258"/>
    <w:rsid w:val="009379EF"/>
    <w:rsid w:val="009443DA"/>
    <w:rsid w:val="00946705"/>
    <w:rsid w:val="00953C23"/>
    <w:rsid w:val="00954255"/>
    <w:rsid w:val="00957FCD"/>
    <w:rsid w:val="009603E1"/>
    <w:rsid w:val="0096607A"/>
    <w:rsid w:val="00972117"/>
    <w:rsid w:val="00973D0D"/>
    <w:rsid w:val="00974F28"/>
    <w:rsid w:val="00991703"/>
    <w:rsid w:val="00994EFC"/>
    <w:rsid w:val="00995A05"/>
    <w:rsid w:val="009A272A"/>
    <w:rsid w:val="009A69C1"/>
    <w:rsid w:val="009B03FC"/>
    <w:rsid w:val="009C6F24"/>
    <w:rsid w:val="009E3B07"/>
    <w:rsid w:val="009E7A66"/>
    <w:rsid w:val="009F1818"/>
    <w:rsid w:val="009F3CAC"/>
    <w:rsid w:val="00A0273A"/>
    <w:rsid w:val="00A207E1"/>
    <w:rsid w:val="00A25203"/>
    <w:rsid w:val="00A31767"/>
    <w:rsid w:val="00A31B13"/>
    <w:rsid w:val="00A35168"/>
    <w:rsid w:val="00A36572"/>
    <w:rsid w:val="00A5333C"/>
    <w:rsid w:val="00A53D6C"/>
    <w:rsid w:val="00A624B3"/>
    <w:rsid w:val="00A67E11"/>
    <w:rsid w:val="00A70101"/>
    <w:rsid w:val="00A73AE3"/>
    <w:rsid w:val="00A76F58"/>
    <w:rsid w:val="00A83A82"/>
    <w:rsid w:val="00A85C2F"/>
    <w:rsid w:val="00A9666D"/>
    <w:rsid w:val="00A966F6"/>
    <w:rsid w:val="00AA0720"/>
    <w:rsid w:val="00AA7C29"/>
    <w:rsid w:val="00AB02C4"/>
    <w:rsid w:val="00AB32B9"/>
    <w:rsid w:val="00AC15C9"/>
    <w:rsid w:val="00AC4FFB"/>
    <w:rsid w:val="00AD0111"/>
    <w:rsid w:val="00AD28E9"/>
    <w:rsid w:val="00AD347C"/>
    <w:rsid w:val="00AD7CB5"/>
    <w:rsid w:val="00AE30B1"/>
    <w:rsid w:val="00AE6259"/>
    <w:rsid w:val="00AF5258"/>
    <w:rsid w:val="00AF52BB"/>
    <w:rsid w:val="00AF7A4B"/>
    <w:rsid w:val="00B01E17"/>
    <w:rsid w:val="00B03718"/>
    <w:rsid w:val="00B05FF1"/>
    <w:rsid w:val="00B065A5"/>
    <w:rsid w:val="00B07BF6"/>
    <w:rsid w:val="00B125E3"/>
    <w:rsid w:val="00B31CB4"/>
    <w:rsid w:val="00B331D3"/>
    <w:rsid w:val="00B33F96"/>
    <w:rsid w:val="00B43893"/>
    <w:rsid w:val="00B45668"/>
    <w:rsid w:val="00B5374D"/>
    <w:rsid w:val="00B55231"/>
    <w:rsid w:val="00B7029C"/>
    <w:rsid w:val="00B72DBA"/>
    <w:rsid w:val="00B77C8B"/>
    <w:rsid w:val="00B810F5"/>
    <w:rsid w:val="00B82A17"/>
    <w:rsid w:val="00B82AAC"/>
    <w:rsid w:val="00BA4668"/>
    <w:rsid w:val="00BA5E16"/>
    <w:rsid w:val="00BB116E"/>
    <w:rsid w:val="00BB6BAC"/>
    <w:rsid w:val="00BC5CD4"/>
    <w:rsid w:val="00BD4434"/>
    <w:rsid w:val="00BE7429"/>
    <w:rsid w:val="00BF0237"/>
    <w:rsid w:val="00BF52CC"/>
    <w:rsid w:val="00BF5303"/>
    <w:rsid w:val="00BF7312"/>
    <w:rsid w:val="00C04F0D"/>
    <w:rsid w:val="00C0799C"/>
    <w:rsid w:val="00C133DA"/>
    <w:rsid w:val="00C15D69"/>
    <w:rsid w:val="00C16B7D"/>
    <w:rsid w:val="00C16CC4"/>
    <w:rsid w:val="00C328AF"/>
    <w:rsid w:val="00C44728"/>
    <w:rsid w:val="00C44C16"/>
    <w:rsid w:val="00C61658"/>
    <w:rsid w:val="00C64E91"/>
    <w:rsid w:val="00C67631"/>
    <w:rsid w:val="00C70A03"/>
    <w:rsid w:val="00C7323E"/>
    <w:rsid w:val="00C77EE2"/>
    <w:rsid w:val="00C802FC"/>
    <w:rsid w:val="00C81991"/>
    <w:rsid w:val="00C820C1"/>
    <w:rsid w:val="00C8280F"/>
    <w:rsid w:val="00C9668E"/>
    <w:rsid w:val="00CA0BF0"/>
    <w:rsid w:val="00CA17BE"/>
    <w:rsid w:val="00CB0661"/>
    <w:rsid w:val="00CB28D8"/>
    <w:rsid w:val="00CB3BEF"/>
    <w:rsid w:val="00CD0E6E"/>
    <w:rsid w:val="00CD1D2B"/>
    <w:rsid w:val="00CD5068"/>
    <w:rsid w:val="00CE41E0"/>
    <w:rsid w:val="00CE5CA3"/>
    <w:rsid w:val="00CF05B7"/>
    <w:rsid w:val="00D0028B"/>
    <w:rsid w:val="00D06BA6"/>
    <w:rsid w:val="00D06C3B"/>
    <w:rsid w:val="00D06C9F"/>
    <w:rsid w:val="00D12FAA"/>
    <w:rsid w:val="00D22F79"/>
    <w:rsid w:val="00D248FB"/>
    <w:rsid w:val="00D2727B"/>
    <w:rsid w:val="00D30284"/>
    <w:rsid w:val="00D50F08"/>
    <w:rsid w:val="00D55EB9"/>
    <w:rsid w:val="00D577CA"/>
    <w:rsid w:val="00D64CB1"/>
    <w:rsid w:val="00D7170C"/>
    <w:rsid w:val="00D7468D"/>
    <w:rsid w:val="00D76429"/>
    <w:rsid w:val="00D7723D"/>
    <w:rsid w:val="00D87F4B"/>
    <w:rsid w:val="00D91BE6"/>
    <w:rsid w:val="00D97670"/>
    <w:rsid w:val="00DA45FE"/>
    <w:rsid w:val="00DA520C"/>
    <w:rsid w:val="00DB3A72"/>
    <w:rsid w:val="00DB3CC2"/>
    <w:rsid w:val="00DC4BD0"/>
    <w:rsid w:val="00DC4F3E"/>
    <w:rsid w:val="00DD68C7"/>
    <w:rsid w:val="00DE7EAE"/>
    <w:rsid w:val="00DF19CA"/>
    <w:rsid w:val="00DF3A0B"/>
    <w:rsid w:val="00E02AFD"/>
    <w:rsid w:val="00E0647B"/>
    <w:rsid w:val="00E1550E"/>
    <w:rsid w:val="00E17DBE"/>
    <w:rsid w:val="00E17DCA"/>
    <w:rsid w:val="00E2055C"/>
    <w:rsid w:val="00E31E4D"/>
    <w:rsid w:val="00E364DC"/>
    <w:rsid w:val="00E370A3"/>
    <w:rsid w:val="00E4277D"/>
    <w:rsid w:val="00E449E6"/>
    <w:rsid w:val="00E469B7"/>
    <w:rsid w:val="00E47F73"/>
    <w:rsid w:val="00E5324B"/>
    <w:rsid w:val="00E535F5"/>
    <w:rsid w:val="00E55BB6"/>
    <w:rsid w:val="00E61D57"/>
    <w:rsid w:val="00E62537"/>
    <w:rsid w:val="00E723B8"/>
    <w:rsid w:val="00E73AA7"/>
    <w:rsid w:val="00E74B56"/>
    <w:rsid w:val="00E80611"/>
    <w:rsid w:val="00E87BD3"/>
    <w:rsid w:val="00E91814"/>
    <w:rsid w:val="00E939E4"/>
    <w:rsid w:val="00E9693C"/>
    <w:rsid w:val="00EA12E9"/>
    <w:rsid w:val="00EA2D98"/>
    <w:rsid w:val="00EA3194"/>
    <w:rsid w:val="00EA43AB"/>
    <w:rsid w:val="00EA6160"/>
    <w:rsid w:val="00EB04FE"/>
    <w:rsid w:val="00EB7CCD"/>
    <w:rsid w:val="00EC1A47"/>
    <w:rsid w:val="00EC43B2"/>
    <w:rsid w:val="00ED0E1E"/>
    <w:rsid w:val="00ED29F7"/>
    <w:rsid w:val="00ED38EF"/>
    <w:rsid w:val="00ED3FEA"/>
    <w:rsid w:val="00ED4342"/>
    <w:rsid w:val="00ED451B"/>
    <w:rsid w:val="00ED56C3"/>
    <w:rsid w:val="00EE0840"/>
    <w:rsid w:val="00EE406E"/>
    <w:rsid w:val="00EE5062"/>
    <w:rsid w:val="00EE6092"/>
    <w:rsid w:val="00EF1F30"/>
    <w:rsid w:val="00EF7271"/>
    <w:rsid w:val="00F00841"/>
    <w:rsid w:val="00F0538A"/>
    <w:rsid w:val="00F13AAB"/>
    <w:rsid w:val="00F43EA3"/>
    <w:rsid w:val="00F45476"/>
    <w:rsid w:val="00F56E75"/>
    <w:rsid w:val="00F619C3"/>
    <w:rsid w:val="00F7080A"/>
    <w:rsid w:val="00F72B06"/>
    <w:rsid w:val="00F737E8"/>
    <w:rsid w:val="00F746DB"/>
    <w:rsid w:val="00F77A2D"/>
    <w:rsid w:val="00F80E73"/>
    <w:rsid w:val="00F94739"/>
    <w:rsid w:val="00F94971"/>
    <w:rsid w:val="00F961EC"/>
    <w:rsid w:val="00F96F5F"/>
    <w:rsid w:val="00FA3F41"/>
    <w:rsid w:val="00FB06DD"/>
    <w:rsid w:val="00FB0F8E"/>
    <w:rsid w:val="00FB16FC"/>
    <w:rsid w:val="00FB1743"/>
    <w:rsid w:val="00FD1B0C"/>
    <w:rsid w:val="00FD4887"/>
    <w:rsid w:val="00FE2621"/>
    <w:rsid w:val="00FE2FA0"/>
    <w:rsid w:val="00FE5542"/>
    <w:rsid w:val="00FE7B38"/>
    <w:rsid w:val="00FF2BF6"/>
    <w:rsid w:val="00FF2C36"/>
    <w:rsid w:val="00FF4A7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theme="majorHAnsi"/>
        <w:kern w:val="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8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022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60220"/>
    <w:pPr>
      <w:spacing w:after="0" w:line="240" w:lineRule="auto"/>
    </w:pPr>
    <w:rPr>
      <w:rFonts w:ascii="Calibri" w:eastAsia="Times New Roman" w:hAnsi="Calibri" w:cs="A"/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0220"/>
    <w:rPr>
      <w:rFonts w:ascii="Calibri" w:eastAsia="Times New Roman" w:hAnsi="Calibri" w:cs="A"/>
      <w:kern w:val="0"/>
      <w:lang w:eastAsia="pl-PL"/>
    </w:rPr>
  </w:style>
  <w:style w:type="character" w:styleId="Odwoanieprzypisudolnego">
    <w:name w:val="footnote reference"/>
    <w:semiHidden/>
    <w:rsid w:val="00460220"/>
    <w:rPr>
      <w:vertAlign w:val="superscript"/>
    </w:rPr>
  </w:style>
  <w:style w:type="paragraph" w:customStyle="1" w:styleId="text-justify">
    <w:name w:val="text-justify"/>
    <w:basedOn w:val="Normalny"/>
    <w:rsid w:val="0046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22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60220"/>
    <w:rPr>
      <w:rFonts w:asciiTheme="minorHAnsi" w:hAnsiTheme="minorHAnsi" w:cstheme="minorBidi"/>
      <w:kern w:val="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A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B3C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0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B480-A8A1-470D-9618-D8E65D81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Lisowski</dc:creator>
  <cp:lastModifiedBy>ZNP</cp:lastModifiedBy>
  <cp:revision>2</cp:revision>
  <cp:lastPrinted>2025-03-05T12:40:00Z</cp:lastPrinted>
  <dcterms:created xsi:type="dcterms:W3CDTF">2025-03-06T10:35:00Z</dcterms:created>
  <dcterms:modified xsi:type="dcterms:W3CDTF">2025-03-06T10:35:00Z</dcterms:modified>
</cp:coreProperties>
</file>